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01A35" w:rsidRDefault="006F4CB5" w:rsidP="006F4C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Световозвращающий асфальтобетон (СА).</w:t>
      </w:r>
    </w:p>
    <w:p w:rsidR="006F4CB5" w:rsidRDefault="006F4CB5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 – это новейшая разработка, ранее не применяющаяся в мире.</w:t>
      </w:r>
    </w:p>
    <w:p w:rsidR="006F4CB5" w:rsidRDefault="006F4CB5" w:rsidP="006F4CB5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Окрашенные стеклошарики (специальными составами) напыляются на поверхность свежеуложенного асфальтобетона до того времени, когда вяжущее еще не потеряло текучесть.</w:t>
      </w:r>
    </w:p>
    <w:p w:rsidR="00BD42E2" w:rsidRDefault="00BD42E2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68174" cy="1875492"/>
            <wp:effectExtent l="0" t="1104900" r="0" b="107759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41206_13582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88173" cy="1884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61A" w:rsidRDefault="00BD42E2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50416-WA001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CB5" w:rsidRDefault="006F4CB5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возможно сделать прямо с плиты афальтоукладчика или после проходов уплотняющих катков.</w:t>
      </w:r>
    </w:p>
    <w:p w:rsidR="006F4CB5" w:rsidRDefault="006F4CB5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асфальтобетон остыл или он уложен давно, то возможно ег</w:t>
      </w:r>
      <w:r w:rsidR="00B063AD">
        <w:rPr>
          <w:rFonts w:ascii="Times New Roman" w:hAnsi="Times New Roman" w:cs="Times New Roman"/>
          <w:sz w:val="24"/>
          <w:szCs w:val="24"/>
        </w:rPr>
        <w:t>о разогреть инфра</w:t>
      </w:r>
      <w:r>
        <w:rPr>
          <w:rFonts w:ascii="Times New Roman" w:hAnsi="Times New Roman" w:cs="Times New Roman"/>
          <w:sz w:val="24"/>
          <w:szCs w:val="24"/>
        </w:rPr>
        <w:t>красными или индукционными горелками до текучести вяжущего на поверхности и немедленно нанести окрашенные сте</w:t>
      </w:r>
      <w:r w:rsidR="006C6E2E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лошарики на поверхность.</w:t>
      </w:r>
    </w:p>
    <w:p w:rsidR="006F4CB5" w:rsidRDefault="006F4CB5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После того как асфальтобетон</w:t>
      </w:r>
      <w:r w:rsidR="00B063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остыл до температуры окружающей среды</w:t>
      </w:r>
      <w:r w:rsidR="00BA2D40">
        <w:rPr>
          <w:rFonts w:ascii="Times New Roman" w:hAnsi="Times New Roman" w:cs="Times New Roman"/>
          <w:sz w:val="24"/>
          <w:szCs w:val="24"/>
        </w:rPr>
        <w:t>, поверхность следует помыть водой или дождаться естественных осадков  в виде дождя.</w:t>
      </w:r>
    </w:p>
    <w:p w:rsidR="00BD42E2" w:rsidRDefault="00BD42E2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97394" cy="4712602"/>
            <wp:effectExtent l="0" t="400050" r="0" b="3740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50418_11140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526415" cy="473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D40" w:rsidRDefault="00BA2D40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этого асфальтобетон приобретает светоотражающие свойства.</w:t>
      </w:r>
    </w:p>
    <w:p w:rsidR="00BD42E2" w:rsidRDefault="00BD42E2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27387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50521_13054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3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2E2" w:rsidRDefault="00BD42E2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36941" cy="590912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41209-WA000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676" cy="592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B57" w:rsidRDefault="00C92B57" w:rsidP="006F4CB5">
      <w:pPr>
        <w:rPr>
          <w:rFonts w:ascii="Times New Roman" w:hAnsi="Times New Roman" w:cs="Times New Roman"/>
          <w:sz w:val="24"/>
          <w:szCs w:val="24"/>
        </w:rPr>
      </w:pPr>
      <w:r w:rsidRPr="00C92B57">
        <w:rPr>
          <w:rFonts w:ascii="Times New Roman" w:hAnsi="Times New Roman" w:cs="Times New Roman"/>
          <w:sz w:val="24"/>
          <w:szCs w:val="24"/>
        </w:rPr>
        <w:t xml:space="preserve">Нанесение ОМСШ на а/б в процессе устройства покрытия, придаст </w:t>
      </w:r>
      <w:r>
        <w:rPr>
          <w:rFonts w:ascii="Times New Roman" w:hAnsi="Times New Roman" w:cs="Times New Roman"/>
          <w:sz w:val="24"/>
          <w:szCs w:val="24"/>
        </w:rPr>
        <w:t xml:space="preserve">покрытию </w:t>
      </w:r>
      <w:r w:rsidRPr="00C92B57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ве</w:t>
      </w:r>
      <w:r w:rsidRPr="00C92B57">
        <w:rPr>
          <w:rFonts w:ascii="Times New Roman" w:hAnsi="Times New Roman" w:cs="Times New Roman"/>
          <w:sz w:val="24"/>
          <w:szCs w:val="24"/>
        </w:rPr>
        <w:t>товозвращающие свойства и будет снижать температуру а/б</w:t>
      </w:r>
      <w:r w:rsidR="007634A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 сравнению с обычным</w:t>
      </w:r>
      <w:r w:rsidR="007634AB">
        <w:rPr>
          <w:rFonts w:ascii="Times New Roman" w:hAnsi="Times New Roman" w:cs="Times New Roman"/>
          <w:sz w:val="24"/>
          <w:szCs w:val="24"/>
        </w:rPr>
        <w:t>,</w:t>
      </w:r>
      <w:r w:rsidRPr="00C92B57">
        <w:rPr>
          <w:rFonts w:ascii="Times New Roman" w:hAnsi="Times New Roman" w:cs="Times New Roman"/>
          <w:sz w:val="24"/>
          <w:szCs w:val="24"/>
        </w:rPr>
        <w:t xml:space="preserve"> при воздействии </w:t>
      </w:r>
      <w:r>
        <w:rPr>
          <w:rFonts w:ascii="Times New Roman" w:hAnsi="Times New Roman" w:cs="Times New Roman"/>
          <w:sz w:val="24"/>
          <w:szCs w:val="24"/>
        </w:rPr>
        <w:t xml:space="preserve">на нее </w:t>
      </w:r>
      <w:r w:rsidRPr="00C92B57">
        <w:rPr>
          <w:rFonts w:ascii="Times New Roman" w:hAnsi="Times New Roman" w:cs="Times New Roman"/>
          <w:sz w:val="24"/>
          <w:szCs w:val="24"/>
        </w:rPr>
        <w:t xml:space="preserve">солнечной </w:t>
      </w:r>
      <w:r>
        <w:rPr>
          <w:rFonts w:ascii="Times New Roman" w:hAnsi="Times New Roman" w:cs="Times New Roman"/>
          <w:sz w:val="24"/>
          <w:szCs w:val="24"/>
        </w:rPr>
        <w:t>энергии.</w:t>
      </w:r>
    </w:p>
    <w:p w:rsidR="00BA2D40" w:rsidRDefault="00BA2D40" w:rsidP="006F4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Область применения:</w:t>
      </w:r>
    </w:p>
    <w:p w:rsidR="00BA2D40" w:rsidRDefault="00BA2D40" w:rsidP="00BA2D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Тоннели</w:t>
      </w:r>
    </w:p>
    <w:p w:rsidR="00BA2D40" w:rsidRDefault="00BA2D40" w:rsidP="00BA2D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Особо опасные участки автомобильных дорог, требующие повышенного внимания водителя.</w:t>
      </w:r>
    </w:p>
    <w:p w:rsidR="00BA2D40" w:rsidRDefault="00BA2D40" w:rsidP="00BA2D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Зоны нерегулируемых пешеходных переходов.</w:t>
      </w:r>
    </w:p>
    <w:p w:rsidR="00BA2D40" w:rsidRDefault="00BA2D40" w:rsidP="00BA2D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Велодорожки.</w:t>
      </w:r>
    </w:p>
    <w:p w:rsidR="00C92B57" w:rsidRPr="00BA2D40" w:rsidRDefault="00C92B57" w:rsidP="00BA2D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Регионы с высокой солнечной </w:t>
      </w:r>
      <w:r w:rsidR="007634AB">
        <w:rPr>
          <w:rFonts w:ascii="Times New Roman" w:hAnsi="Times New Roman" w:cs="Times New Roman"/>
          <w:sz w:val="24"/>
          <w:szCs w:val="24"/>
        </w:rPr>
        <w:t>активностью.</w:t>
      </w:r>
    </w:p>
    <w:p w:rsidR="006F4CB5" w:rsidRPr="006F4CB5" w:rsidRDefault="006F4CB5" w:rsidP="006F4CB5">
      <w:pPr>
        <w:rPr>
          <w:rFonts w:ascii="Times New Roman" w:hAnsi="Times New Roman" w:cs="Times New Roman"/>
          <w:sz w:val="24"/>
          <w:szCs w:val="24"/>
        </w:rPr>
      </w:pPr>
    </w:p>
    <w:sectPr w:rsidR="006F4CB5" w:rsidRPr="006F4CB5" w:rsidSect="00B01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F3E3D"/>
    <w:multiLevelType w:val="hybridMultilevel"/>
    <w:tmpl w:val="C5B2C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9069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CB5"/>
    <w:rsid w:val="00095032"/>
    <w:rsid w:val="0043361A"/>
    <w:rsid w:val="006C6E2E"/>
    <w:rsid w:val="006F4CB5"/>
    <w:rsid w:val="007634AB"/>
    <w:rsid w:val="00B01A35"/>
    <w:rsid w:val="00B063AD"/>
    <w:rsid w:val="00BA2D40"/>
    <w:rsid w:val="00BD42E2"/>
    <w:rsid w:val="00C92B57"/>
    <w:rsid w:val="00E8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E807C"/>
  <w15:docId w15:val="{E211387D-3E48-43F1-B762-5E2AD991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1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АТОН ПЛАСТ</cp:lastModifiedBy>
  <cp:revision>4</cp:revision>
  <dcterms:created xsi:type="dcterms:W3CDTF">2025-05-12T14:00:00Z</dcterms:created>
  <dcterms:modified xsi:type="dcterms:W3CDTF">2025-10-18T19:13:00Z</dcterms:modified>
</cp:coreProperties>
</file>